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B5" w:rsidRDefault="007B2CB5" w:rsidP="007B2CB5">
      <w:pPr>
        <w:spacing w:line="276" w:lineRule="auto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Załącznik nr </w:t>
      </w:r>
      <w:r w:rsidR="009E23ED">
        <w:rPr>
          <w:b/>
          <w:sz w:val="20"/>
          <w:szCs w:val="20"/>
        </w:rPr>
        <w:t>3</w:t>
      </w:r>
      <w:bookmarkStart w:id="0" w:name="_GoBack"/>
      <w:bookmarkEnd w:id="0"/>
    </w:p>
    <w:p w:rsidR="007B2CB5" w:rsidRDefault="007B2CB5" w:rsidP="007B2CB5">
      <w:pPr>
        <w:spacing w:line="276" w:lineRule="auto"/>
        <w:jc w:val="center"/>
        <w:rPr>
          <w:b/>
          <w:sz w:val="20"/>
          <w:szCs w:val="20"/>
          <w:u w:val="single"/>
        </w:rPr>
      </w:pPr>
    </w:p>
    <w:p w:rsidR="007B2CB5" w:rsidRDefault="007B2CB5" w:rsidP="007B2CB5">
      <w:pPr>
        <w:spacing w:line="276" w:lineRule="auto"/>
        <w:jc w:val="center"/>
        <w:rPr>
          <w:b/>
          <w:sz w:val="20"/>
          <w:szCs w:val="20"/>
          <w:u w:val="single"/>
        </w:rPr>
      </w:pPr>
    </w:p>
    <w:p w:rsidR="007B2CB5" w:rsidRDefault="007B2CB5" w:rsidP="007B2CB5">
      <w:pPr>
        <w:spacing w:line="276" w:lineRule="auto"/>
        <w:jc w:val="center"/>
        <w:rPr>
          <w:b/>
          <w:sz w:val="20"/>
          <w:szCs w:val="20"/>
          <w:u w:val="single"/>
        </w:rPr>
      </w:pPr>
    </w:p>
    <w:p w:rsidR="007B2CB5" w:rsidRPr="002F441E" w:rsidRDefault="007B2CB5" w:rsidP="007B2CB5">
      <w:pPr>
        <w:spacing w:line="276" w:lineRule="auto"/>
        <w:jc w:val="center"/>
        <w:rPr>
          <w:b/>
        </w:rPr>
      </w:pPr>
      <w:r w:rsidRPr="002F441E">
        <w:rPr>
          <w:b/>
        </w:rPr>
        <w:t>O Ś W I A D C Z E N I E   W Y K O N A W C Y</w:t>
      </w:r>
    </w:p>
    <w:p w:rsidR="007B2CB5" w:rsidRPr="001F0807" w:rsidRDefault="007B2CB5" w:rsidP="007B2CB5">
      <w:pPr>
        <w:spacing w:line="276" w:lineRule="auto"/>
        <w:jc w:val="center"/>
        <w:rPr>
          <w:b/>
          <w:sz w:val="20"/>
          <w:szCs w:val="20"/>
          <w:u w:val="single"/>
        </w:rPr>
      </w:pPr>
    </w:p>
    <w:p w:rsidR="007B2CB5" w:rsidRPr="000F3D5A" w:rsidRDefault="007B2CB5" w:rsidP="007B2CB5">
      <w:pPr>
        <w:jc w:val="both"/>
        <w:rPr>
          <w:sz w:val="12"/>
          <w:szCs w:val="12"/>
        </w:rPr>
      </w:pPr>
      <w:r>
        <w:rPr>
          <w:b/>
          <w:sz w:val="20"/>
          <w:szCs w:val="20"/>
        </w:rPr>
        <w:t>O</w:t>
      </w:r>
      <w:r w:rsidRPr="009915B1">
        <w:rPr>
          <w:b/>
          <w:sz w:val="20"/>
          <w:szCs w:val="20"/>
        </w:rPr>
        <w:t xml:space="preserve"> niepodleganiu wykluczeniu na podstawie art. 7 ust. 1 ustawy z dnia 13</w:t>
      </w:r>
      <w:r>
        <w:rPr>
          <w:b/>
          <w:sz w:val="20"/>
          <w:szCs w:val="20"/>
        </w:rPr>
        <w:t xml:space="preserve"> </w:t>
      </w:r>
      <w:r w:rsidRPr="009915B1">
        <w:rPr>
          <w:b/>
          <w:sz w:val="20"/>
          <w:szCs w:val="20"/>
        </w:rPr>
        <w:t>kwietnia 2022 r. o szczególnych rozwiązaniach w zakresie przeciwdziałania wspieraniu agresji na Ukrainę oraz służących ochronie bezpieczeństwa narodowego</w:t>
      </w:r>
      <w:r>
        <w:rPr>
          <w:b/>
          <w:sz w:val="20"/>
          <w:szCs w:val="20"/>
        </w:rPr>
        <w:t>.</w:t>
      </w:r>
    </w:p>
    <w:p w:rsidR="007B2CB5" w:rsidRPr="0032222B" w:rsidRDefault="007B2CB5" w:rsidP="007B2CB5">
      <w:pPr>
        <w:pStyle w:val="Tekstpodstawowywcity"/>
        <w:spacing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Na potrzeby postępowania „Poprawa cyberbezpieczeństwa </w:t>
      </w:r>
      <w:r w:rsidRPr="0032222B">
        <w:rPr>
          <w:bCs/>
          <w:sz w:val="20"/>
          <w:szCs w:val="20"/>
        </w:rPr>
        <w:t xml:space="preserve">w </w:t>
      </w:r>
      <w:r>
        <w:rPr>
          <w:bCs/>
          <w:sz w:val="20"/>
          <w:szCs w:val="20"/>
        </w:rPr>
        <w:t>SPZOZ</w:t>
      </w:r>
      <w:r w:rsidRPr="0032222B">
        <w:rPr>
          <w:bCs/>
          <w:sz w:val="20"/>
          <w:szCs w:val="20"/>
        </w:rPr>
        <w:t xml:space="preserve"> w Łukowie</w:t>
      </w:r>
      <w:r>
        <w:rPr>
          <w:bCs/>
          <w:sz w:val="20"/>
          <w:szCs w:val="20"/>
        </w:rPr>
        <w:t>”</w:t>
      </w:r>
      <w:r w:rsidRPr="0032222B">
        <w:rPr>
          <w:bCs/>
          <w:sz w:val="20"/>
          <w:szCs w:val="20"/>
        </w:rPr>
        <w:t>,</w:t>
      </w:r>
    </w:p>
    <w:p w:rsidR="007B2CB5" w:rsidRPr="00F64BB8" w:rsidRDefault="007B2CB5" w:rsidP="007B2CB5">
      <w:pPr>
        <w:pStyle w:val="Tekstpodstawowywcity"/>
        <w:spacing w:after="0" w:line="264" w:lineRule="auto"/>
        <w:ind w:firstLine="1"/>
        <w:rPr>
          <w:bCs/>
          <w:sz w:val="20"/>
          <w:szCs w:val="20"/>
        </w:rPr>
      </w:pPr>
      <w:r w:rsidRPr="00F64BB8">
        <w:rPr>
          <w:bCs/>
          <w:sz w:val="20"/>
          <w:szCs w:val="20"/>
        </w:rPr>
        <w:t xml:space="preserve">oświadczam, </w:t>
      </w:r>
      <w:r>
        <w:rPr>
          <w:bCs/>
          <w:sz w:val="20"/>
          <w:szCs w:val="20"/>
        </w:rPr>
        <w:t>że</w:t>
      </w:r>
      <w:r w:rsidRPr="00F64BB8">
        <w:rPr>
          <w:bCs/>
          <w:sz w:val="20"/>
          <w:szCs w:val="20"/>
        </w:rPr>
        <w:t>:</w:t>
      </w:r>
    </w:p>
    <w:p w:rsidR="007B2CB5" w:rsidRPr="009915B1" w:rsidRDefault="007B2CB5" w:rsidP="007B2CB5">
      <w:pPr>
        <w:pStyle w:val="Akapitzlist"/>
        <w:numPr>
          <w:ilvl w:val="0"/>
          <w:numId w:val="1"/>
        </w:numPr>
        <w:spacing w:after="0" w:line="264" w:lineRule="auto"/>
        <w:ind w:left="360" w:hanging="357"/>
        <w:contextualSpacing w:val="0"/>
        <w:jc w:val="both"/>
        <w:rPr>
          <w:rFonts w:ascii="Times New Roman" w:hAnsi="Times New Roman"/>
          <w:sz w:val="20"/>
          <w:szCs w:val="20"/>
          <w:lang w:eastAsia="en-GB"/>
        </w:rPr>
      </w:pPr>
      <w:r w:rsidRPr="009915B1">
        <w:rPr>
          <w:rFonts w:ascii="Times New Roman" w:hAnsi="Times New Roman"/>
          <w:sz w:val="20"/>
          <w:szCs w:val="20"/>
        </w:rPr>
        <w:t>nie podlegam wykluczeniu z postępowania na podstawie art. 7 ust. 1 ustawy z dnia 13 kwietnia 2022 r. o</w:t>
      </w:r>
      <w:r>
        <w:rPr>
          <w:rFonts w:ascii="Times New Roman" w:hAnsi="Times New Roman"/>
          <w:sz w:val="20"/>
          <w:szCs w:val="20"/>
        </w:rPr>
        <w:t> </w:t>
      </w:r>
      <w:r w:rsidRPr="009915B1">
        <w:rPr>
          <w:rFonts w:ascii="Times New Roman" w:hAnsi="Times New Roman"/>
          <w:sz w:val="20"/>
          <w:szCs w:val="20"/>
        </w:rPr>
        <w:t xml:space="preserve">szczególnych rozwiązaniach w zakresie przeciwdziałania wspieraniu agresji na Ukrainę oraz służących ochronie bezpieczeństwa narodowego (Dz.U. z 2022 poz. 835), </w:t>
      </w:r>
      <w:r w:rsidRPr="009915B1">
        <w:rPr>
          <w:rFonts w:ascii="Times New Roman" w:hAnsi="Times New Roman"/>
          <w:sz w:val="20"/>
          <w:szCs w:val="20"/>
          <w:lang w:eastAsia="en-GB"/>
        </w:rPr>
        <w:t xml:space="preserve">zgodnie </w:t>
      </w:r>
      <w:r>
        <w:rPr>
          <w:rFonts w:ascii="Times New Roman" w:hAnsi="Times New Roman"/>
          <w:sz w:val="20"/>
          <w:szCs w:val="20"/>
          <w:lang w:eastAsia="en-GB"/>
        </w:rPr>
        <w:t xml:space="preserve">z </w:t>
      </w:r>
      <w:r w:rsidRPr="009915B1">
        <w:rPr>
          <w:rFonts w:ascii="Times New Roman" w:hAnsi="Times New Roman"/>
          <w:sz w:val="20"/>
          <w:szCs w:val="20"/>
          <w:lang w:eastAsia="en-GB"/>
        </w:rPr>
        <w:t xml:space="preserve">którym z postępowania o udzielenie zamówienia publicznego lub konkursu prowadzonego na podstawie </w:t>
      </w:r>
      <w:hyperlink r:id="rId6" w:anchor="/document/18903829?cm=DOCUMENT" w:history="1">
        <w:r w:rsidRPr="009915B1">
          <w:rPr>
            <w:rFonts w:ascii="Times New Roman" w:hAnsi="Times New Roman"/>
            <w:sz w:val="20"/>
            <w:szCs w:val="20"/>
            <w:lang w:eastAsia="en-GB"/>
          </w:rPr>
          <w:t>ustawy</w:t>
        </w:r>
      </w:hyperlink>
      <w:r w:rsidRPr="009915B1">
        <w:rPr>
          <w:rFonts w:ascii="Times New Roman" w:hAnsi="Times New Roman"/>
          <w:sz w:val="20"/>
          <w:szCs w:val="20"/>
          <w:lang w:eastAsia="en-GB"/>
        </w:rPr>
        <w:t xml:space="preserve"> z dnia 11 września 2019 r. – Prawo zamówień publicznych wyklucza się:</w:t>
      </w:r>
    </w:p>
    <w:p w:rsidR="007B2CB5" w:rsidRPr="009915B1" w:rsidRDefault="007B2CB5" w:rsidP="007B2CB5">
      <w:pPr>
        <w:pStyle w:val="Akapitzlist"/>
        <w:numPr>
          <w:ilvl w:val="0"/>
          <w:numId w:val="2"/>
        </w:numPr>
        <w:spacing w:after="0" w:line="264" w:lineRule="auto"/>
        <w:ind w:left="711" w:hanging="357"/>
        <w:jc w:val="both"/>
        <w:rPr>
          <w:rFonts w:ascii="Times New Roman" w:hAnsi="Times New Roman"/>
          <w:sz w:val="20"/>
          <w:szCs w:val="20"/>
          <w:lang w:eastAsia="en-GB"/>
        </w:rPr>
      </w:pPr>
      <w:r w:rsidRPr="009915B1">
        <w:rPr>
          <w:rFonts w:ascii="Times New Roman" w:hAnsi="Times New Roman"/>
          <w:sz w:val="20"/>
          <w:szCs w:val="20"/>
          <w:lang w:eastAsia="en-GB"/>
        </w:rPr>
        <w:t>wykonawcę oraz uczestnika konkursu wymienionego w wykazach określonych w</w:t>
      </w:r>
      <w:r>
        <w:rPr>
          <w:rFonts w:ascii="Times New Roman" w:hAnsi="Times New Roman"/>
          <w:sz w:val="20"/>
          <w:szCs w:val="20"/>
          <w:lang w:eastAsia="en-GB"/>
        </w:rPr>
        <w:t xml:space="preserve"> </w:t>
      </w:r>
      <w:hyperlink r:id="rId7" w:anchor="/document/67607987?cm=DOCUMENT" w:history="1">
        <w:r w:rsidRPr="009915B1">
          <w:rPr>
            <w:rFonts w:ascii="Times New Roman" w:hAnsi="Times New Roman"/>
            <w:sz w:val="20"/>
            <w:szCs w:val="20"/>
            <w:lang w:eastAsia="en-GB"/>
          </w:rPr>
          <w:t>rozporządzeniu</w:t>
        </w:r>
      </w:hyperlink>
      <w:r w:rsidRPr="009915B1">
        <w:rPr>
          <w:rFonts w:ascii="Times New Roman" w:hAnsi="Times New Roman"/>
          <w:sz w:val="20"/>
          <w:szCs w:val="20"/>
          <w:lang w:eastAsia="en-GB"/>
        </w:rPr>
        <w:t xml:space="preserve"> 765/2006 i </w:t>
      </w:r>
      <w:hyperlink r:id="rId8" w:anchor="/document/68410867?cm=DOCUMENT" w:history="1">
        <w:r w:rsidRPr="009915B1">
          <w:rPr>
            <w:rFonts w:ascii="Times New Roman" w:hAnsi="Times New Roman"/>
            <w:sz w:val="20"/>
            <w:szCs w:val="20"/>
            <w:lang w:eastAsia="en-GB"/>
          </w:rPr>
          <w:t>rozporządzeniu</w:t>
        </w:r>
      </w:hyperlink>
      <w:r w:rsidRPr="009915B1">
        <w:rPr>
          <w:rFonts w:ascii="Times New Roman" w:hAnsi="Times New Roman"/>
          <w:sz w:val="20"/>
          <w:szCs w:val="20"/>
          <w:lang w:eastAsia="en-GB"/>
        </w:rPr>
        <w:t xml:space="preserve"> 269/2014 albo wpisanego na listę na podstawie decyzji w sprawie wpisu na listę rozstrzygającej o zastosowaniu środka, o</w:t>
      </w:r>
      <w:r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9915B1">
        <w:rPr>
          <w:rFonts w:ascii="Times New Roman" w:hAnsi="Times New Roman"/>
          <w:sz w:val="20"/>
          <w:szCs w:val="20"/>
          <w:lang w:eastAsia="en-GB"/>
        </w:rPr>
        <w:t>którym mowa w art. 1 pkt 3;</w:t>
      </w:r>
    </w:p>
    <w:p w:rsidR="007B2CB5" w:rsidRPr="009915B1" w:rsidRDefault="007B2CB5" w:rsidP="007B2CB5">
      <w:pPr>
        <w:pStyle w:val="Akapitzlist"/>
        <w:numPr>
          <w:ilvl w:val="0"/>
          <w:numId w:val="2"/>
        </w:numPr>
        <w:spacing w:after="0" w:line="264" w:lineRule="auto"/>
        <w:ind w:left="709" w:hanging="357"/>
        <w:jc w:val="both"/>
        <w:rPr>
          <w:rFonts w:ascii="Times New Roman" w:hAnsi="Times New Roman"/>
          <w:sz w:val="20"/>
          <w:szCs w:val="20"/>
          <w:lang w:eastAsia="en-GB"/>
        </w:rPr>
      </w:pPr>
      <w:r w:rsidRPr="009915B1">
        <w:rPr>
          <w:rFonts w:ascii="Times New Roman" w:hAnsi="Times New Roman"/>
          <w:sz w:val="20"/>
          <w:szCs w:val="20"/>
          <w:lang w:eastAsia="en-GB"/>
        </w:rPr>
        <w:t>wykonawcę oraz uczestnika konkursu, którego beneficjentem rzeczywistym w</w:t>
      </w:r>
      <w:r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9915B1">
        <w:rPr>
          <w:rFonts w:ascii="Times New Roman" w:hAnsi="Times New Roman"/>
          <w:sz w:val="20"/>
          <w:szCs w:val="20"/>
          <w:lang w:eastAsia="en-GB"/>
        </w:rPr>
        <w:t xml:space="preserve">rozumieniu </w:t>
      </w:r>
      <w:hyperlink r:id="rId9" w:anchor="/document/18708093?cm=DOCUMENT" w:history="1">
        <w:r w:rsidRPr="009915B1">
          <w:rPr>
            <w:rFonts w:ascii="Times New Roman" w:hAnsi="Times New Roman"/>
            <w:sz w:val="20"/>
            <w:szCs w:val="20"/>
            <w:lang w:eastAsia="en-GB"/>
          </w:rPr>
          <w:t>ustawy</w:t>
        </w:r>
      </w:hyperlink>
      <w:r w:rsidRPr="009915B1">
        <w:rPr>
          <w:rFonts w:ascii="Times New Roman" w:hAnsi="Times New Roman"/>
          <w:sz w:val="20"/>
          <w:szCs w:val="20"/>
          <w:lang w:eastAsia="en-GB"/>
        </w:rPr>
        <w:t xml:space="preserve"> z dnia 1</w:t>
      </w:r>
      <w:r>
        <w:rPr>
          <w:rFonts w:ascii="Times New Roman" w:hAnsi="Times New Roman"/>
          <w:sz w:val="20"/>
          <w:szCs w:val="20"/>
          <w:lang w:eastAsia="en-GB"/>
        </w:rPr>
        <w:t> </w:t>
      </w:r>
      <w:r w:rsidRPr="009915B1">
        <w:rPr>
          <w:rFonts w:ascii="Times New Roman" w:hAnsi="Times New Roman"/>
          <w:sz w:val="20"/>
          <w:szCs w:val="20"/>
          <w:lang w:eastAsia="en-GB"/>
        </w:rPr>
        <w:t>marca 2018 r. o przeciwdziałaniu praniu pieniędzy oraz finansowaniu terroryzmu (Dz. U. z 2022 r. poz. 593 i 655) jest osoba wymieniona w</w:t>
      </w:r>
      <w:r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9915B1">
        <w:rPr>
          <w:rFonts w:ascii="Times New Roman" w:hAnsi="Times New Roman"/>
          <w:sz w:val="20"/>
          <w:szCs w:val="20"/>
          <w:lang w:eastAsia="en-GB"/>
        </w:rPr>
        <w:t xml:space="preserve">wykazach określonych w </w:t>
      </w:r>
      <w:hyperlink r:id="rId10" w:anchor="/document/67607987?cm=DOCUMENT" w:history="1">
        <w:r w:rsidRPr="009915B1">
          <w:rPr>
            <w:rFonts w:ascii="Times New Roman" w:hAnsi="Times New Roman"/>
            <w:sz w:val="20"/>
            <w:szCs w:val="20"/>
            <w:lang w:eastAsia="en-GB"/>
          </w:rPr>
          <w:t>rozporządzeniu</w:t>
        </w:r>
      </w:hyperlink>
      <w:r w:rsidRPr="009915B1">
        <w:rPr>
          <w:rFonts w:ascii="Times New Roman" w:hAnsi="Times New Roman"/>
          <w:sz w:val="20"/>
          <w:szCs w:val="20"/>
          <w:lang w:eastAsia="en-GB"/>
        </w:rPr>
        <w:t xml:space="preserve"> 765/2006 i </w:t>
      </w:r>
      <w:hyperlink r:id="rId11" w:anchor="/document/68410867?cm=DOCUMENT" w:history="1">
        <w:r w:rsidRPr="009915B1">
          <w:rPr>
            <w:rFonts w:ascii="Times New Roman" w:hAnsi="Times New Roman"/>
            <w:sz w:val="20"/>
            <w:szCs w:val="20"/>
            <w:lang w:eastAsia="en-GB"/>
          </w:rPr>
          <w:t>rozporządzeniu</w:t>
        </w:r>
      </w:hyperlink>
      <w:r w:rsidRPr="009915B1">
        <w:rPr>
          <w:rFonts w:ascii="Times New Roman" w:hAnsi="Times New Roman"/>
          <w:sz w:val="20"/>
          <w:szCs w:val="20"/>
          <w:lang w:eastAsia="en-GB"/>
        </w:rPr>
        <w:t xml:space="preserve"> 269/2014 albo wpisana na listę lub będąca takim beneficjentem rzeczywistym od</w:t>
      </w:r>
      <w:r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9915B1">
        <w:rPr>
          <w:rFonts w:ascii="Times New Roman" w:hAnsi="Times New Roman"/>
          <w:sz w:val="20"/>
          <w:szCs w:val="20"/>
          <w:lang w:eastAsia="en-GB"/>
        </w:rPr>
        <w:t>dnia 24 lutego 2022 r., o</w:t>
      </w:r>
      <w:r>
        <w:rPr>
          <w:rFonts w:ascii="Times New Roman" w:hAnsi="Times New Roman"/>
          <w:sz w:val="20"/>
          <w:szCs w:val="20"/>
          <w:lang w:eastAsia="en-GB"/>
        </w:rPr>
        <w:t> </w:t>
      </w:r>
      <w:r w:rsidRPr="009915B1">
        <w:rPr>
          <w:rFonts w:ascii="Times New Roman" w:hAnsi="Times New Roman"/>
          <w:sz w:val="20"/>
          <w:szCs w:val="20"/>
          <w:lang w:eastAsia="en-GB"/>
        </w:rPr>
        <w:t>ile została wpisana na listę na podstawie decyzji w</w:t>
      </w:r>
      <w:r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9915B1">
        <w:rPr>
          <w:rFonts w:ascii="Times New Roman" w:hAnsi="Times New Roman"/>
          <w:sz w:val="20"/>
          <w:szCs w:val="20"/>
          <w:lang w:eastAsia="en-GB"/>
        </w:rPr>
        <w:t>sprawie wpisu na listę rozstrzygającej o</w:t>
      </w:r>
      <w:r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9915B1">
        <w:rPr>
          <w:rFonts w:ascii="Times New Roman" w:hAnsi="Times New Roman"/>
          <w:sz w:val="20"/>
          <w:szCs w:val="20"/>
          <w:lang w:eastAsia="en-GB"/>
        </w:rPr>
        <w:t>zastosowaniu środka, o którym mowa w</w:t>
      </w:r>
      <w:r>
        <w:rPr>
          <w:rFonts w:ascii="Times New Roman" w:hAnsi="Times New Roman"/>
          <w:sz w:val="20"/>
          <w:szCs w:val="20"/>
          <w:lang w:eastAsia="en-GB"/>
        </w:rPr>
        <w:t xml:space="preserve"> </w:t>
      </w:r>
      <w:r w:rsidRPr="009915B1">
        <w:rPr>
          <w:rFonts w:ascii="Times New Roman" w:hAnsi="Times New Roman"/>
          <w:sz w:val="20"/>
          <w:szCs w:val="20"/>
          <w:lang w:eastAsia="en-GB"/>
        </w:rPr>
        <w:t>art. 1 pkt 3;</w:t>
      </w:r>
    </w:p>
    <w:p w:rsidR="007B2CB5" w:rsidRPr="009915B1" w:rsidRDefault="007B2CB5" w:rsidP="007B2CB5">
      <w:pPr>
        <w:pStyle w:val="Akapitzlist"/>
        <w:numPr>
          <w:ilvl w:val="0"/>
          <w:numId w:val="2"/>
        </w:numPr>
        <w:spacing w:after="0" w:line="264" w:lineRule="auto"/>
        <w:ind w:left="709" w:hanging="357"/>
        <w:jc w:val="both"/>
        <w:rPr>
          <w:rFonts w:ascii="Times New Roman" w:hAnsi="Times New Roman"/>
          <w:sz w:val="20"/>
          <w:szCs w:val="20"/>
          <w:lang w:eastAsia="en-GB"/>
        </w:rPr>
      </w:pPr>
      <w:r w:rsidRPr="009915B1">
        <w:rPr>
          <w:rFonts w:ascii="Times New Roman" w:hAnsi="Times New Roman"/>
          <w:sz w:val="20"/>
          <w:szCs w:val="20"/>
          <w:lang w:eastAsia="en-GB"/>
        </w:rPr>
        <w:t xml:space="preserve">wykonawcę oraz uczestnika konkursu, którego jednostką dominującą w rozumieniu </w:t>
      </w:r>
      <w:hyperlink r:id="rId12" w:anchor="/document/16796295?unitId=art(3)ust(1)pkt(37)&amp;cm=DOCUMENT" w:history="1">
        <w:r w:rsidRPr="009915B1">
          <w:rPr>
            <w:rFonts w:ascii="Times New Roman" w:hAnsi="Times New Roman"/>
            <w:sz w:val="20"/>
            <w:szCs w:val="20"/>
            <w:lang w:eastAsia="en-GB"/>
          </w:rPr>
          <w:t>art. 3 ust. 1 pkt 37</w:t>
        </w:r>
      </w:hyperlink>
      <w:r w:rsidRPr="009915B1">
        <w:rPr>
          <w:rFonts w:ascii="Times New Roman" w:hAnsi="Times New Roman"/>
          <w:sz w:val="20"/>
          <w:szCs w:val="20"/>
          <w:lang w:eastAsia="en-GB"/>
        </w:rPr>
        <w:t xml:space="preserve"> ustawy z dnia 29 września 1994 r. o rachunkowości (Dz. U. z 2021 r. poz. 217, 2105 i 2106) jest podmiot wymieniony w wykazach określonych w </w:t>
      </w:r>
      <w:hyperlink r:id="rId13" w:anchor="/document/67607987?cm=DOCUMENT" w:history="1">
        <w:r w:rsidRPr="009915B1">
          <w:rPr>
            <w:rFonts w:ascii="Times New Roman" w:hAnsi="Times New Roman"/>
            <w:sz w:val="20"/>
            <w:szCs w:val="20"/>
            <w:lang w:eastAsia="en-GB"/>
          </w:rPr>
          <w:t>rozporządzeniu</w:t>
        </w:r>
      </w:hyperlink>
      <w:r w:rsidRPr="009915B1">
        <w:rPr>
          <w:rFonts w:ascii="Times New Roman" w:hAnsi="Times New Roman"/>
          <w:sz w:val="20"/>
          <w:szCs w:val="20"/>
          <w:lang w:eastAsia="en-GB"/>
        </w:rPr>
        <w:t xml:space="preserve"> 765/2006 i </w:t>
      </w:r>
      <w:hyperlink r:id="rId14" w:anchor="/document/68410867?cm=DOCUMENT" w:history="1">
        <w:r w:rsidRPr="009915B1">
          <w:rPr>
            <w:rFonts w:ascii="Times New Roman" w:hAnsi="Times New Roman"/>
            <w:sz w:val="20"/>
            <w:szCs w:val="20"/>
            <w:lang w:eastAsia="en-GB"/>
          </w:rPr>
          <w:t>rozporządzeniu</w:t>
        </w:r>
      </w:hyperlink>
      <w:r w:rsidRPr="009915B1">
        <w:rPr>
          <w:rFonts w:ascii="Times New Roman" w:hAnsi="Times New Roman"/>
          <w:sz w:val="20"/>
          <w:szCs w:val="20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 zastosowaniu środka, o którym mowa w</w:t>
      </w:r>
      <w:r>
        <w:rPr>
          <w:rFonts w:ascii="Times New Roman" w:hAnsi="Times New Roman"/>
          <w:sz w:val="20"/>
          <w:szCs w:val="20"/>
          <w:lang w:eastAsia="en-GB"/>
        </w:rPr>
        <w:t> </w:t>
      </w:r>
      <w:r w:rsidRPr="009915B1">
        <w:rPr>
          <w:rFonts w:ascii="Times New Roman" w:hAnsi="Times New Roman"/>
          <w:sz w:val="20"/>
          <w:szCs w:val="20"/>
          <w:lang w:eastAsia="en-GB"/>
        </w:rPr>
        <w:t>art.</w:t>
      </w:r>
      <w:r>
        <w:rPr>
          <w:rFonts w:ascii="Times New Roman" w:hAnsi="Times New Roman"/>
          <w:sz w:val="20"/>
          <w:szCs w:val="20"/>
          <w:lang w:eastAsia="en-GB"/>
        </w:rPr>
        <w:t> </w:t>
      </w:r>
      <w:r w:rsidRPr="009915B1">
        <w:rPr>
          <w:rFonts w:ascii="Times New Roman" w:hAnsi="Times New Roman"/>
          <w:sz w:val="20"/>
          <w:szCs w:val="20"/>
          <w:lang w:eastAsia="en-GB"/>
        </w:rPr>
        <w:t>1</w:t>
      </w:r>
      <w:r>
        <w:rPr>
          <w:rFonts w:ascii="Times New Roman" w:hAnsi="Times New Roman"/>
          <w:sz w:val="20"/>
          <w:szCs w:val="20"/>
          <w:lang w:eastAsia="en-GB"/>
        </w:rPr>
        <w:t> </w:t>
      </w:r>
      <w:r w:rsidRPr="009915B1">
        <w:rPr>
          <w:rFonts w:ascii="Times New Roman" w:hAnsi="Times New Roman"/>
          <w:sz w:val="20"/>
          <w:szCs w:val="20"/>
          <w:lang w:eastAsia="en-GB"/>
        </w:rPr>
        <w:t>pkt 3.</w:t>
      </w:r>
    </w:p>
    <w:p w:rsidR="007B2CB5" w:rsidRPr="00580E6D" w:rsidRDefault="007B2CB5" w:rsidP="007B2CB5">
      <w:pPr>
        <w:pStyle w:val="Akapitzlist"/>
        <w:spacing w:after="0" w:line="240" w:lineRule="auto"/>
        <w:ind w:left="711"/>
        <w:jc w:val="both"/>
        <w:rPr>
          <w:rFonts w:ascii="Times New Roman" w:hAnsi="Times New Roman"/>
          <w:sz w:val="12"/>
          <w:szCs w:val="12"/>
          <w:lang w:eastAsia="en-GB"/>
        </w:rPr>
      </w:pPr>
    </w:p>
    <w:p w:rsidR="007B2CB5" w:rsidRPr="009915B1" w:rsidRDefault="007B2CB5" w:rsidP="007B2CB5">
      <w:pPr>
        <w:ind w:left="284"/>
        <w:jc w:val="both"/>
        <w:rPr>
          <w:rFonts w:eastAsia="Calibri"/>
          <w:sz w:val="20"/>
          <w:szCs w:val="20"/>
          <w:lang w:eastAsia="en-GB"/>
        </w:rPr>
      </w:pPr>
      <w:r w:rsidRPr="009915B1">
        <w:rPr>
          <w:rFonts w:eastAsia="Calibri"/>
          <w:sz w:val="20"/>
          <w:szCs w:val="20"/>
          <w:lang w:eastAsia="en-GB"/>
        </w:rPr>
        <w:t>Zobowiązuję się do niezwłocznego poinformowania Zamawiającego o zmianie tego stanu.</w:t>
      </w:r>
    </w:p>
    <w:p w:rsidR="007B2CB5" w:rsidRPr="00580E6D" w:rsidRDefault="007B2CB5" w:rsidP="007B2CB5">
      <w:pPr>
        <w:jc w:val="both"/>
        <w:rPr>
          <w:rFonts w:eastAsia="Calibri"/>
          <w:b/>
          <w:sz w:val="12"/>
          <w:szCs w:val="12"/>
          <w:lang w:eastAsia="en-GB"/>
        </w:rPr>
      </w:pPr>
    </w:p>
    <w:p w:rsidR="007B2CB5" w:rsidRPr="009915B1" w:rsidRDefault="007B2CB5" w:rsidP="007B2CB5">
      <w:pPr>
        <w:spacing w:line="260" w:lineRule="exact"/>
        <w:ind w:firstLine="284"/>
        <w:jc w:val="both"/>
        <w:rPr>
          <w:rFonts w:eastAsia="Calibri"/>
          <w:i/>
          <w:sz w:val="20"/>
          <w:szCs w:val="20"/>
          <w:u w:val="single"/>
          <w:lang w:eastAsia="en-GB"/>
        </w:rPr>
      </w:pPr>
      <w:r w:rsidRPr="009915B1">
        <w:rPr>
          <w:rFonts w:eastAsia="Calibri"/>
          <w:i/>
          <w:sz w:val="20"/>
          <w:szCs w:val="20"/>
          <w:u w:val="single"/>
          <w:lang w:eastAsia="en-GB"/>
        </w:rPr>
        <w:t>Jeśli zachodzą podstawy wykluczenia to Wykonawca składa oświadczenie o następującej treści:</w:t>
      </w:r>
    </w:p>
    <w:p w:rsidR="007B2CB5" w:rsidRPr="00580E6D" w:rsidRDefault="007B2CB5" w:rsidP="007B2CB5">
      <w:pPr>
        <w:jc w:val="both"/>
        <w:rPr>
          <w:rFonts w:eastAsia="Calibri"/>
          <w:sz w:val="12"/>
          <w:szCs w:val="12"/>
          <w:lang w:eastAsia="en-GB"/>
        </w:rPr>
      </w:pPr>
    </w:p>
    <w:p w:rsidR="007B2CB5" w:rsidRPr="0032222B" w:rsidRDefault="007B2CB5" w:rsidP="007B2CB5">
      <w:pPr>
        <w:ind w:firstLine="284"/>
        <w:jc w:val="both"/>
        <w:rPr>
          <w:rFonts w:eastAsia="Calibri"/>
          <w:sz w:val="20"/>
          <w:szCs w:val="20"/>
          <w:lang w:eastAsia="en-GB"/>
        </w:rPr>
      </w:pPr>
      <w:r w:rsidRPr="009915B1">
        <w:rPr>
          <w:rFonts w:eastAsia="Calibri"/>
          <w:sz w:val="20"/>
          <w:szCs w:val="20"/>
          <w:lang w:eastAsia="en-GB"/>
        </w:rPr>
        <w:t>Oświadczam, że zachodzą w stosunku do mnie podstawy wykluczenia, o których mowa w art. 7 ust. 1 pkt. …………….. ustawy/</w:t>
      </w:r>
      <w:r w:rsidRPr="009915B1">
        <w:rPr>
          <w:rFonts w:eastAsia="Calibri"/>
          <w:i/>
          <w:sz w:val="20"/>
          <w:szCs w:val="20"/>
          <w:lang w:eastAsia="en-GB"/>
        </w:rPr>
        <w:t>wskazać właściwy punkt z powyższych</w:t>
      </w:r>
      <w:r w:rsidRPr="009915B1">
        <w:rPr>
          <w:rFonts w:eastAsia="Calibri"/>
          <w:sz w:val="20"/>
          <w:szCs w:val="20"/>
          <w:lang w:eastAsia="en-GB"/>
        </w:rPr>
        <w:t>/.</w:t>
      </w:r>
    </w:p>
    <w:p w:rsidR="007B2CB5" w:rsidRPr="009915B1" w:rsidRDefault="007B2CB5" w:rsidP="007B2CB5">
      <w:pPr>
        <w:spacing w:line="264" w:lineRule="auto"/>
        <w:ind w:firstLine="284"/>
        <w:jc w:val="both"/>
        <w:rPr>
          <w:rFonts w:eastAsia="Calibri"/>
          <w:sz w:val="20"/>
          <w:szCs w:val="20"/>
          <w:lang w:eastAsia="en-GB"/>
        </w:rPr>
      </w:pPr>
      <w:r w:rsidRPr="009915B1">
        <w:rPr>
          <w:rFonts w:eastAsia="Calibri"/>
          <w:sz w:val="20"/>
          <w:szCs w:val="20"/>
          <w:lang w:eastAsia="en-GB"/>
        </w:rPr>
        <w:t>Zobowiązuję się do niezwłocznego poinformowania Zamawiającego o zmianie tego stanu.</w:t>
      </w:r>
    </w:p>
    <w:p w:rsidR="007B2CB5" w:rsidRDefault="007B2CB5" w:rsidP="007B2CB5">
      <w:pPr>
        <w:rPr>
          <w:b/>
          <w:sz w:val="20"/>
          <w:szCs w:val="20"/>
          <w:u w:val="single"/>
        </w:rPr>
      </w:pPr>
    </w:p>
    <w:p w:rsidR="007B2CB5" w:rsidRPr="00A940C3" w:rsidRDefault="007B2CB5" w:rsidP="007B2CB5">
      <w:pPr>
        <w:tabs>
          <w:tab w:val="left" w:pos="1985"/>
          <w:tab w:val="left" w:pos="2880"/>
          <w:tab w:val="left" w:pos="5387"/>
        </w:tabs>
        <w:spacing w:before="720"/>
        <w:rPr>
          <w:sz w:val="20"/>
          <w:szCs w:val="20"/>
        </w:rPr>
      </w:pPr>
      <w:r>
        <w:rPr>
          <w:sz w:val="20"/>
          <w:szCs w:val="20"/>
          <w:u w:val="dotted"/>
        </w:rPr>
        <w:t>Miejscowość</w:t>
      </w:r>
      <w:r w:rsidRPr="00A940C3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 w:rsidRPr="00A940C3">
        <w:rPr>
          <w:sz w:val="20"/>
          <w:szCs w:val="20"/>
        </w:rPr>
        <w:t xml:space="preserve"> dnia </w:t>
      </w:r>
      <w:r w:rsidRPr="00A940C3">
        <w:rPr>
          <w:sz w:val="20"/>
          <w:szCs w:val="20"/>
          <w:u w:val="dotted"/>
        </w:rPr>
        <w:tab/>
      </w:r>
      <w:r w:rsidRPr="00A940C3">
        <w:rPr>
          <w:sz w:val="20"/>
          <w:szCs w:val="20"/>
        </w:rPr>
        <w:tab/>
      </w:r>
      <w:r w:rsidRPr="00A940C3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7B2CB5" w:rsidRPr="00A940C3" w:rsidRDefault="007B2CB5" w:rsidP="007B2CB5">
      <w:pPr>
        <w:ind w:left="5529"/>
        <w:jc w:val="center"/>
        <w:rPr>
          <w:sz w:val="20"/>
          <w:szCs w:val="20"/>
          <w:vertAlign w:val="superscript"/>
        </w:rPr>
      </w:pPr>
      <w:r w:rsidRPr="00A940C3">
        <w:rPr>
          <w:sz w:val="20"/>
          <w:szCs w:val="20"/>
          <w:vertAlign w:val="superscript"/>
        </w:rPr>
        <w:t xml:space="preserve">podpis osoby uprawnionej do składania oświadczeń woli </w:t>
      </w:r>
    </w:p>
    <w:p w:rsidR="007B2CB5" w:rsidRDefault="007B2CB5" w:rsidP="007B2CB5">
      <w:pPr>
        <w:ind w:left="5529"/>
        <w:jc w:val="center"/>
        <w:rPr>
          <w:sz w:val="20"/>
          <w:szCs w:val="20"/>
          <w:vertAlign w:val="superscript"/>
        </w:rPr>
      </w:pPr>
      <w:r w:rsidRPr="00A940C3">
        <w:rPr>
          <w:sz w:val="20"/>
          <w:szCs w:val="20"/>
          <w:vertAlign w:val="superscript"/>
        </w:rPr>
        <w:t>w imieniu Wykonawcy</w:t>
      </w:r>
    </w:p>
    <w:p w:rsidR="00B46459" w:rsidRDefault="00B46459"/>
    <w:sectPr w:rsidR="00B46459" w:rsidSect="007B2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28E4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B5"/>
    <w:rsid w:val="007B2CB5"/>
    <w:rsid w:val="009E23ED"/>
    <w:rsid w:val="00B4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B2C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B2C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Akapit z listą BS,Kolorowa lista — akcent 11,Asia 2  Akapit z listą,tekst normalny,Obiekt,List Paragraph1,L1,Akapit z listą5,CW_Lista,2 heading,A_wyliczenie,K-P_odwolanie,maz_wyliczenie,opis dzialania,ISCG Numerowanie,lp1"/>
    <w:basedOn w:val="Normalny"/>
    <w:link w:val="AkapitzlistZnak"/>
    <w:uiPriority w:val="34"/>
    <w:qFormat/>
    <w:rsid w:val="007B2CB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Kolorowa lista — akcent 11 Znak,Asia 2  Akapit z listą Znak,tekst normalny Znak,Obiekt Znak,List Paragraph1 Znak,L1 Znak,Akapit z listą5 Znak,CW_Lista Znak,2 heading Znak,A_wyliczenie Znak"/>
    <w:link w:val="Akapitzlist"/>
    <w:uiPriority w:val="34"/>
    <w:qFormat/>
    <w:locked/>
    <w:rsid w:val="007B2CB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B2C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B2C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Akapit z listą BS,Kolorowa lista — akcent 11,Asia 2  Akapit z listą,tekst normalny,Obiekt,List Paragraph1,L1,Akapit z listą5,CW_Lista,2 heading,A_wyliczenie,K-P_odwolanie,maz_wyliczenie,opis dzialania,ISCG Numerowanie,lp1"/>
    <w:basedOn w:val="Normalny"/>
    <w:link w:val="AkapitzlistZnak"/>
    <w:uiPriority w:val="34"/>
    <w:qFormat/>
    <w:rsid w:val="007B2CB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Akapit z listą BS Znak,Kolorowa lista — akcent 11 Znak,Asia 2  Akapit z listą Znak,tekst normalny Znak,Obiekt Znak,List Paragraph1 Znak,L1 Znak,Akapit z listą5 Znak,CW_Lista Znak,2 heading Znak,A_wyliczenie Znak"/>
    <w:link w:val="Akapitzlist"/>
    <w:uiPriority w:val="34"/>
    <w:qFormat/>
    <w:locked/>
    <w:rsid w:val="007B2C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tbuziak</dc:creator>
  <cp:lastModifiedBy>tbuziak</cp:lastModifiedBy>
  <cp:revision>2</cp:revision>
  <dcterms:created xsi:type="dcterms:W3CDTF">2022-08-23T07:44:00Z</dcterms:created>
  <dcterms:modified xsi:type="dcterms:W3CDTF">2022-08-26T06:37:00Z</dcterms:modified>
</cp:coreProperties>
</file>